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7E" w:rsidRDefault="00925EB8">
      <w:pPr>
        <w:spacing w:after="19"/>
        <w:ind w:left="-5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KINNITATUD </w:t>
      </w:r>
    </w:p>
    <w:p w:rsidR="00C1667E" w:rsidRDefault="00925EB8">
      <w:pPr>
        <w:spacing w:after="19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Direktor käskkirjaga nr 1-1/1138, 30.10.2018           </w:t>
      </w:r>
      <w:r>
        <w:rPr>
          <w:rFonts w:ascii="Arial" w:eastAsia="Arial" w:hAnsi="Arial" w:cs="Arial"/>
        </w:rPr>
        <w:t xml:space="preserve"> </w:t>
      </w:r>
    </w:p>
    <w:p w:rsidR="00C1667E" w:rsidRDefault="00925EB8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1667E" w:rsidRDefault="00925EB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23" w:type="dxa"/>
        <w:tblInd w:w="5" w:type="dxa"/>
        <w:tblCellMar>
          <w:top w:w="53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243"/>
        <w:gridCol w:w="1132"/>
        <w:gridCol w:w="284"/>
        <w:gridCol w:w="1418"/>
        <w:gridCol w:w="1306"/>
        <w:gridCol w:w="1275"/>
        <w:gridCol w:w="1419"/>
        <w:gridCol w:w="1246"/>
      </w:tblGrid>
      <w:tr w:rsidR="00C1667E">
        <w:trPr>
          <w:trHeight w:val="305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55"/>
              <w:jc w:val="center"/>
            </w:pPr>
            <w:r>
              <w:rPr>
                <w:b/>
                <w:sz w:val="24"/>
              </w:rPr>
              <w:t xml:space="preserve">Järvamaa Kutsehariduskeskus </w:t>
            </w:r>
          </w:p>
        </w:tc>
      </w:tr>
      <w:tr w:rsidR="00C1667E">
        <w:trPr>
          <w:trHeight w:val="30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Õppekavarühm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Mootorliikurid, laevandus ja lennundustehnika </w:t>
            </w:r>
          </w:p>
        </w:tc>
      </w:tr>
      <w:tr w:rsidR="00C1667E">
        <w:trPr>
          <w:trHeight w:val="302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nimetus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Mootorsõidukidiagnostik  </w:t>
            </w:r>
          </w:p>
        </w:tc>
      </w:tr>
      <w:tr w:rsidR="00C1667E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67E" w:rsidRDefault="00C1667E"/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roofErr w:type="spellStart"/>
            <w:r>
              <w:rPr>
                <w:sz w:val="24"/>
              </w:rPr>
              <w:t>Vehicle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diagnostician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1667E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C1667E"/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 </w:t>
            </w:r>
          </w:p>
        </w:tc>
      </w:tr>
      <w:tr w:rsidR="00C1667E">
        <w:trPr>
          <w:trHeight w:val="598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kood </w:t>
            </w:r>
            <w:proofErr w:type="spellStart"/>
            <w:r>
              <w:rPr>
                <w:b/>
                <w:sz w:val="24"/>
              </w:rPr>
              <w:t>EHISes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205640 </w:t>
            </w:r>
          </w:p>
        </w:tc>
      </w:tr>
      <w:tr w:rsidR="00C1667E">
        <w:trPr>
          <w:trHeight w:val="595"/>
        </w:trPr>
        <w:tc>
          <w:tcPr>
            <w:tcW w:w="6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53"/>
              <w:jc w:val="center"/>
            </w:pPr>
            <w:r>
              <w:rPr>
                <w:b/>
                <w:sz w:val="24"/>
              </w:rPr>
              <w:t xml:space="preserve">ESMAÕPPE ÕPPEKAVA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127" w:right="34"/>
            </w:pPr>
            <w:r>
              <w:rPr>
                <w:b/>
                <w:sz w:val="24"/>
              </w:rPr>
              <w:t xml:space="preserve">JÄTKUÕPPE ÕPPEKAVA </w:t>
            </w:r>
          </w:p>
        </w:tc>
      </w:tr>
      <w:tr w:rsidR="00C1667E">
        <w:trPr>
          <w:trHeight w:val="88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51"/>
              <w:jc w:val="center"/>
            </w:pPr>
            <w:r>
              <w:rPr>
                <w:b/>
                <w:sz w:val="24"/>
              </w:rPr>
              <w:t xml:space="preserve">EKR 2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46"/>
              <w:jc w:val="center"/>
            </w:pPr>
            <w:r>
              <w:rPr>
                <w:b/>
                <w:sz w:val="24"/>
              </w:rPr>
              <w:t xml:space="preserve">EKR 3 </w:t>
            </w:r>
          </w:p>
          <w:p w:rsidR="00C1667E" w:rsidRDefault="00925EB8">
            <w:r>
              <w:rPr>
                <w:sz w:val="24"/>
              </w:rPr>
              <w:t xml:space="preserve"> </w:t>
            </w:r>
          </w:p>
          <w:p w:rsidR="00C1667E" w:rsidRDefault="00925EB8"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jc w:val="center"/>
            </w:pPr>
            <w:r>
              <w:rPr>
                <w:b/>
                <w:sz w:val="24"/>
              </w:rPr>
              <w:t xml:space="preserve">EKR 4 </w:t>
            </w:r>
            <w:proofErr w:type="spellStart"/>
            <w:r>
              <w:rPr>
                <w:b/>
                <w:sz w:val="24"/>
              </w:rPr>
              <w:t>kutsekesk</w:t>
            </w:r>
            <w:proofErr w:type="spellEnd"/>
            <w:r>
              <w:rPr>
                <w:b/>
                <w:sz w:val="24"/>
              </w:rPr>
              <w:t>- haridus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350"/>
            </w:pPr>
            <w:r>
              <w:rPr>
                <w:b/>
                <w:sz w:val="24"/>
              </w:rPr>
              <w:t xml:space="preserve">EKR 4 </w:t>
            </w:r>
          </w:p>
          <w:p w:rsidR="00C1667E" w:rsidRDefault="00925EB8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  <w:p w:rsidR="00C1667E" w:rsidRDefault="00925EB8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77"/>
              <w:jc w:val="center"/>
            </w:pPr>
            <w:r>
              <w:rPr>
                <w:b/>
                <w:sz w:val="24"/>
              </w:rPr>
              <w:t xml:space="preserve">EKR 5 </w:t>
            </w:r>
          </w:p>
          <w:p w:rsidR="00C1667E" w:rsidRDefault="00925EB8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44"/>
              <w:jc w:val="center"/>
            </w:pPr>
            <w:r>
              <w:rPr>
                <w:b/>
                <w:sz w:val="24"/>
              </w:rPr>
              <w:t xml:space="preserve">EKR 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48"/>
              <w:jc w:val="center"/>
            </w:pPr>
            <w:r>
              <w:rPr>
                <w:b/>
                <w:sz w:val="24"/>
              </w:rPr>
              <w:t xml:space="preserve">EKR 5 </w:t>
            </w:r>
          </w:p>
        </w:tc>
      </w:tr>
      <w:tr w:rsidR="00C1667E">
        <w:trPr>
          <w:trHeight w:val="30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49"/>
              <w:jc w:val="center"/>
            </w:pPr>
            <w:r>
              <w:rPr>
                <w:b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</w:p>
        </w:tc>
      </w:tr>
      <w:tr w:rsidR="00C1667E">
        <w:trPr>
          <w:trHeight w:val="30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maht (EKAP):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/>
            </w:pPr>
            <w:r>
              <w:rPr>
                <w:b/>
                <w:sz w:val="24"/>
              </w:rPr>
              <w:t xml:space="preserve">60 EKAP </w:t>
            </w:r>
          </w:p>
        </w:tc>
      </w:tr>
      <w:tr w:rsidR="00C1667E">
        <w:trPr>
          <w:trHeight w:val="118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koostamise alus: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 w:right="13"/>
            </w:pPr>
            <w:r>
              <w:rPr>
                <w:sz w:val="24"/>
              </w:rPr>
              <w:t xml:space="preserve">Kutsestandard „Mootorsõidukidiagnostik, tase 5“ Transpordi ja Logistika Kutsenõukogu 12.05.2016 otsus nr 2 , tähis kutseregistris 12-12052016-2.5/9k ; Kutseharidusstandard (VV määrus nr 130, 26.08.2013). </w:t>
            </w:r>
          </w:p>
        </w:tc>
      </w:tr>
      <w:tr w:rsidR="00C1667E">
        <w:trPr>
          <w:trHeight w:val="663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lastRenderedPageBreak/>
              <w:t xml:space="preserve">Õppekava õpiväljundid: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spacing w:after="37"/>
              <w:ind w:left="2" w:right="97"/>
            </w:pPr>
            <w:r>
              <w:rPr>
                <w:b/>
                <w:sz w:val="24"/>
              </w:rPr>
              <w:t>Eesmärk:</w:t>
            </w:r>
            <w:r>
              <w:rPr>
                <w:sz w:val="24"/>
              </w:rPr>
              <w:t xml:space="preserve"> Õpetusega taotletakse, et õpilane omandab teadmised, oskused ja hoiakud, mis on vajalikud tööks </w:t>
            </w:r>
            <w:proofErr w:type="spellStart"/>
            <w:r>
              <w:rPr>
                <w:sz w:val="24"/>
              </w:rPr>
              <w:t>mootorsõidukidiagnostiku</w:t>
            </w:r>
            <w:proofErr w:type="spellEnd"/>
            <w:r>
              <w:rPr>
                <w:sz w:val="24"/>
              </w:rPr>
              <w:t xml:space="preserve"> erialal nii iseseisvalt kui meeskonnas ning luuakse eeldused õpingute jätkamiseks ja elukestvaks õppeks.</w:t>
            </w:r>
            <w:r>
              <w:rPr>
                <w:b/>
                <w:sz w:val="24"/>
              </w:rPr>
              <w:t xml:space="preserve"> Õpilane: </w:t>
            </w:r>
          </w:p>
          <w:p w:rsidR="00C1667E" w:rsidRDefault="00925EB8">
            <w:pPr>
              <w:numPr>
                <w:ilvl w:val="0"/>
                <w:numId w:val="1"/>
              </w:numPr>
              <w:spacing w:after="35" w:line="276" w:lineRule="auto"/>
              <w:ind w:hanging="360"/>
            </w:pPr>
            <w:r>
              <w:rPr>
                <w:sz w:val="24"/>
              </w:rPr>
              <w:t xml:space="preserve">väärtustab valitud eriala ning enda tööalast arengut, on kursis tööalaste arengusuundade, tööturul rakendumise ja enese täiendamise võimalustega transporditehnika  valdkonnas; </w:t>
            </w:r>
          </w:p>
          <w:p w:rsidR="00C1667E" w:rsidRDefault="00925EB8">
            <w:pPr>
              <w:numPr>
                <w:ilvl w:val="0"/>
                <w:numId w:val="1"/>
              </w:numPr>
              <w:spacing w:after="36" w:line="276" w:lineRule="auto"/>
              <w:ind w:hanging="360"/>
            </w:pPr>
            <w:r>
              <w:rPr>
                <w:sz w:val="24"/>
              </w:rPr>
              <w:t xml:space="preserve">töötab iseseisvalt, diagnoosib, analüüsib ning kõrvaldab mootorsõidukite rikked kasutades andmebaase ja vastavat tehnoloogiat, vastutab oma töö tulemuste eest;  </w:t>
            </w:r>
          </w:p>
          <w:p w:rsidR="00C1667E" w:rsidRDefault="00925EB8">
            <w:pPr>
              <w:numPr>
                <w:ilvl w:val="0"/>
                <w:numId w:val="1"/>
              </w:numPr>
              <w:spacing w:after="37"/>
              <w:ind w:hanging="360"/>
            </w:pPr>
            <w:r>
              <w:rPr>
                <w:sz w:val="24"/>
              </w:rPr>
              <w:t xml:space="preserve">töötab järgides keskkonnasäästlikke töövõtteid, tööohutuse ja töötervishoiu nõudeid ning materjali säästlikku kasutamist;  </w:t>
            </w:r>
          </w:p>
          <w:p w:rsidR="00C1667E" w:rsidRDefault="00925EB8">
            <w:pPr>
              <w:numPr>
                <w:ilvl w:val="0"/>
                <w:numId w:val="1"/>
              </w:numPr>
              <w:spacing w:after="3"/>
              <w:ind w:hanging="360"/>
            </w:pPr>
            <w:r>
              <w:rPr>
                <w:sz w:val="24"/>
              </w:rPr>
              <w:t xml:space="preserve">on avatud koostööle ja osaleb  meeskonnatöös,  vajadusel juhtides seda ning juhendab oma pädevuse piires töötajaid, </w:t>
            </w:r>
          </w:p>
          <w:p w:rsidR="00C1667E" w:rsidRDefault="00925EB8">
            <w:pPr>
              <w:spacing w:after="13"/>
              <w:ind w:left="362"/>
            </w:pPr>
            <w:r>
              <w:rPr>
                <w:sz w:val="24"/>
              </w:rPr>
              <w:t xml:space="preserve">käitub  vastastikust suhtlemist toetaval viisil; </w:t>
            </w:r>
          </w:p>
          <w:p w:rsidR="00C1667E" w:rsidRDefault="00925EB8">
            <w:pPr>
              <w:numPr>
                <w:ilvl w:val="0"/>
                <w:numId w:val="1"/>
              </w:numPr>
              <w:spacing w:after="37"/>
              <w:ind w:hanging="360"/>
            </w:pPr>
            <w:r>
              <w:rPr>
                <w:sz w:val="24"/>
              </w:rPr>
              <w:t>kasutab tööga toimetulekuks erialast sõnavara, eesti- ja inglise keeles;</w:t>
            </w:r>
            <w:r>
              <w:rPr>
                <w:i/>
                <w:sz w:val="24"/>
              </w:rPr>
              <w:t xml:space="preserve"> </w:t>
            </w:r>
          </w:p>
          <w:p w:rsidR="00C1667E" w:rsidRDefault="00925EB8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>kasutab infotehnoloogilisi vahendeid tööalaseks toimetulekuks.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1667E">
        <w:trPr>
          <w:trHeight w:val="595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>Õppekava rakendamine:</w:t>
            </w:r>
            <w:r>
              <w:rPr>
                <w:sz w:val="24"/>
              </w:rPr>
              <w:t xml:space="preserve"> Statsionaarne/koolipõhine/töökohapõhine õpe keskharidusega isikutele, kellel on vähemalt 2 aastane töötamise kogemus mootorsõidukitehnikuna ja kes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9323" w:type="dxa"/>
        <w:tblInd w:w="5" w:type="dxa"/>
        <w:tblCellMar>
          <w:top w:w="53" w:type="dxa"/>
          <w:left w:w="115" w:type="dxa"/>
          <w:bottom w:w="5" w:type="dxa"/>
          <w:right w:w="404" w:type="dxa"/>
        </w:tblCellMar>
        <w:tblLook w:val="04A0" w:firstRow="1" w:lastRow="0" w:firstColumn="1" w:lastColumn="0" w:noHBand="0" w:noVBand="1"/>
      </w:tblPr>
      <w:tblGrid>
        <w:gridCol w:w="4503"/>
        <w:gridCol w:w="4820"/>
      </w:tblGrid>
      <w:tr w:rsidR="00C1667E">
        <w:trPr>
          <w:trHeight w:val="305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omab vastava kategooria juhiluba. </w:t>
            </w:r>
          </w:p>
        </w:tc>
      </w:tr>
      <w:tr w:rsidR="00C1667E">
        <w:trPr>
          <w:trHeight w:val="596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>Nõuded õpingute alustamiseks:</w:t>
            </w:r>
            <w:r>
              <w:rPr>
                <w:sz w:val="24"/>
              </w:rPr>
              <w:t xml:space="preserve"> Õpingute alustamise tingimus on vähemalt 4. või 5. kvalifikatsioonitaseme kutse või vastavate kompetentside ja keskhariduse olemasolu. </w:t>
            </w:r>
          </w:p>
        </w:tc>
      </w:tr>
      <w:tr w:rsidR="00C1667E">
        <w:trPr>
          <w:trHeight w:val="595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Nõuded õpingute lõpetamiseks: </w:t>
            </w:r>
            <w:r>
              <w:rPr>
                <w:sz w:val="24"/>
              </w:rPr>
              <w:t xml:space="preserve">Õpingud loetakse lõpetatuks, kui õpilane on omandanud eriala õppekava õpiväljundid vähemalt </w:t>
            </w:r>
            <w:proofErr w:type="spellStart"/>
            <w:r>
              <w:rPr>
                <w:sz w:val="24"/>
              </w:rPr>
              <w:t>lävendi</w:t>
            </w:r>
            <w:proofErr w:type="spellEnd"/>
            <w:r>
              <w:rPr>
                <w:sz w:val="24"/>
              </w:rPr>
              <w:t xml:space="preserve"> tasemel ja sooritanud kutseeksami. </w:t>
            </w:r>
          </w:p>
        </w:tc>
      </w:tr>
      <w:tr w:rsidR="00C1667E">
        <w:trPr>
          <w:trHeight w:val="305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Õpingute läbimisel omandatav : </w:t>
            </w:r>
          </w:p>
        </w:tc>
      </w:tr>
      <w:tr w:rsidR="00C1667E">
        <w:trPr>
          <w:trHeight w:val="8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Kvalifikatsioon(id)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/>
            </w:pPr>
            <w:r>
              <w:rPr>
                <w:sz w:val="24"/>
              </w:rPr>
              <w:t xml:space="preserve">Mootorsõidukidiagnostik, tase 5 spetsialiseerumisega Sõiduautodiagnostik, tase 5 </w:t>
            </w:r>
          </w:p>
        </w:tc>
      </w:tr>
      <w:tr w:rsidR="00C1667E">
        <w:trPr>
          <w:trHeight w:val="30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Osakutse(d)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2"/>
            </w:pPr>
            <w:r>
              <w:rPr>
                <w:sz w:val="24"/>
              </w:rPr>
              <w:t xml:space="preserve">Puuduvad </w:t>
            </w:r>
          </w:p>
        </w:tc>
      </w:tr>
      <w:tr w:rsidR="00C1667E">
        <w:trPr>
          <w:trHeight w:val="302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Lõpetamisel väljastatavad dokumendid: </w:t>
            </w:r>
          </w:p>
        </w:tc>
      </w:tr>
      <w:tr w:rsidR="00C1667E">
        <w:trPr>
          <w:trHeight w:val="305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Kooli lõputunnistus </w:t>
            </w:r>
          </w:p>
        </w:tc>
      </w:tr>
      <w:tr w:rsidR="00C1667E">
        <w:trPr>
          <w:trHeight w:val="889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struktuur: </w:t>
            </w:r>
          </w:p>
          <w:p w:rsidR="00C1667E" w:rsidRDefault="00925EB8">
            <w:pPr>
              <w:ind w:right="2590"/>
            </w:pPr>
            <w:r>
              <w:rPr>
                <w:sz w:val="24"/>
              </w:rPr>
              <w:t xml:space="preserve">Põhiõpingud – 51 EKAP  sh praktika 15 EKAP            Valikõpingud – 9 EKAP  </w:t>
            </w:r>
          </w:p>
        </w:tc>
      </w:tr>
      <w:tr w:rsidR="00C1667E">
        <w:trPr>
          <w:trHeight w:val="9114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67E" w:rsidRDefault="00925EB8">
            <w:r>
              <w:rPr>
                <w:b/>
                <w:sz w:val="24"/>
              </w:rPr>
              <w:lastRenderedPageBreak/>
              <w:t xml:space="preserve">Põhiõpingute moodulid - 98 EKAP </w:t>
            </w:r>
          </w:p>
          <w:p w:rsidR="00C1667E" w:rsidRDefault="00925EB8">
            <w:pPr>
              <w:spacing w:after="3"/>
            </w:pPr>
            <w:r>
              <w:rPr>
                <w:b/>
                <w:sz w:val="24"/>
              </w:rPr>
              <w:t>Mootorielektroonika diagnostika ja remont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4"/>
              </w:rPr>
              <w:t xml:space="preserve">– 9 EKAP </w:t>
            </w:r>
          </w:p>
          <w:p w:rsidR="00C1667E" w:rsidRDefault="00925EB8">
            <w:pPr>
              <w:spacing w:after="25"/>
            </w:pPr>
            <w:r>
              <w:rPr>
                <w:sz w:val="24"/>
              </w:rPr>
              <w:t xml:space="preserve">       Õppija: </w:t>
            </w:r>
          </w:p>
          <w:p w:rsidR="00C1667E" w:rsidRDefault="00925EB8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tunneb ja analüüsib sisepõlemismootorite elektroonilise juhtimise, hübriid- ja elektriajamite ning alternatiivkütustel töötavate mootorite tööpõhimõtteid;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diagnoosib mootorielektroonika seadiseid ning vajadusel vahetab ja seadistab;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kontrollib heitgaasi koostist ja heitgaasi </w:t>
            </w:r>
            <w:proofErr w:type="spellStart"/>
            <w:r>
              <w:rPr>
                <w:sz w:val="24"/>
              </w:rPr>
              <w:t>ohutustamisseadiste</w:t>
            </w:r>
            <w:proofErr w:type="spellEnd"/>
            <w:r>
              <w:rPr>
                <w:sz w:val="24"/>
              </w:rPr>
              <w:t xml:space="preserve"> tööd;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loeb ja salvestab rikkekoode;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aktiveerib täitureid;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mõõdab müra, vibratsiooni, rõhkusid ja elektrisignaale ;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>järgib tööde teostamisel kõiki kutset läbivate kompetentside tegevusnäitajaid (kutsestandardi kompetents B.2.13)</w:t>
            </w: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ind w:left="360"/>
            </w:pPr>
            <w:r>
              <w:rPr>
                <w:sz w:val="24"/>
              </w:rPr>
              <w:t xml:space="preserve"> </w:t>
            </w:r>
          </w:p>
          <w:p w:rsidR="00C1667E" w:rsidRDefault="00925EB8">
            <w:pPr>
              <w:spacing w:after="49" w:line="260" w:lineRule="auto"/>
              <w:ind w:left="360" w:right="3629" w:hanging="360"/>
            </w:pPr>
            <w:r>
              <w:rPr>
                <w:b/>
                <w:sz w:val="24"/>
              </w:rPr>
              <w:t xml:space="preserve">Jõuülekande diagnostika ja remont – 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sz w:val="24"/>
              </w:rPr>
              <w:t xml:space="preserve">diagnoosib jõuülekande ning selle komponentide tööd (näit automaatkäigukastid, nelikveosüsteemid);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loeb ja salvestab rikkekoode;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aktiveerib täitureid;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mõõdab müra, vibratsiooni, rõhkusid ja elektrisignaale; 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sz w:val="24"/>
              </w:rPr>
              <w:t>osandab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defekteerib</w:t>
            </w:r>
            <w:proofErr w:type="spellEnd"/>
            <w:r>
              <w:rPr>
                <w:sz w:val="24"/>
              </w:rPr>
              <w:t xml:space="preserve"> ja koostab seadiseid;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järgib tööde teostamisel kõiki kutset läbivate kompetentside tegevusnäitajaid (kutsestandardi kompetents B.2.13) </w:t>
            </w:r>
          </w:p>
          <w:p w:rsidR="00C1667E" w:rsidRDefault="00925EB8">
            <w:pPr>
              <w:ind w:left="360"/>
            </w:pPr>
            <w:r>
              <w:rPr>
                <w:sz w:val="24"/>
              </w:rPr>
              <w:t xml:space="preserve"> </w:t>
            </w:r>
          </w:p>
          <w:p w:rsidR="00C1667E" w:rsidRDefault="00925EB8">
            <w:pPr>
              <w:spacing w:after="51" w:line="260" w:lineRule="auto"/>
              <w:ind w:left="360" w:right="3461" w:hanging="360"/>
            </w:pPr>
            <w:r>
              <w:rPr>
                <w:b/>
                <w:sz w:val="24"/>
              </w:rPr>
              <w:t xml:space="preserve">Siinivõrkude diagnostika ja remont – 2,5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diagnoosib siinivõrke; 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9323" w:type="dxa"/>
        <w:tblInd w:w="5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1667E">
        <w:trPr>
          <w:trHeight w:val="13423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lastRenderedPageBreak/>
              <w:t xml:space="preserve">salvestab rikkekoode ja siinivõrgu parameetreid;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kontrollib siinide korrasolekut;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järgib tööde teostamisel kõiki kutset läbivate kompetentside tegevusnäitajaid </w:t>
            </w:r>
          </w:p>
          <w:p w:rsidR="00C1667E" w:rsidRDefault="00925EB8">
            <w:pPr>
              <w:ind w:left="720"/>
            </w:pPr>
            <w:r>
              <w:rPr>
                <w:sz w:val="24"/>
              </w:rPr>
              <w:t>(kutsestandardi kompetents B.2.13)</w:t>
            </w: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54" w:line="258" w:lineRule="auto"/>
              <w:ind w:left="360" w:right="1198" w:hanging="360"/>
            </w:pPr>
            <w:r>
              <w:rPr>
                <w:b/>
                <w:sz w:val="24"/>
              </w:rPr>
              <w:t xml:space="preserve">Elektriseadiste ja mugavussüsteemide diagnostika ja remont – 4,5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3"/>
              </w:numPr>
              <w:spacing w:after="51"/>
              <w:ind w:hanging="360"/>
            </w:pPr>
            <w:r>
              <w:rPr>
                <w:sz w:val="24"/>
              </w:rPr>
              <w:t xml:space="preserve">diagnoosib elektriseadiste ja mugavussüsteemide ning nende komponentide tööd (näit esilaternate korrektorid, tagurdus- ja parkimisabi, audio- ja navigatsiooniseadmed, alarmseadmed, mootori käivitustõkis);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loeb ja salvestab kliendiseadeid (raadiomälu, istme asend, peeglid jne);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loeb ja salvestab rikkekoode;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aktiveerib täitureid;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mõõdab ja salvestab elektrisignaale;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järgib tööde teostamisel kõiki kutset läbivate kompetentside tegevusnäitajaid (kutsestandardi kompetents B.2.13) </w:t>
            </w:r>
          </w:p>
          <w:p w:rsidR="00C1667E" w:rsidRDefault="00925EB8">
            <w:pPr>
              <w:ind w:left="360"/>
            </w:pP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54" w:line="258" w:lineRule="auto"/>
              <w:ind w:left="360" w:right="1949" w:hanging="360"/>
            </w:pPr>
            <w:r>
              <w:rPr>
                <w:b/>
                <w:sz w:val="24"/>
              </w:rPr>
              <w:t xml:space="preserve">Juhtimisseadmete ja veermiku diagnostika ja remont – 5,5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3"/>
              </w:numPr>
              <w:spacing w:after="48" w:line="241" w:lineRule="auto"/>
              <w:ind w:hanging="360"/>
            </w:pPr>
            <w:r>
              <w:rPr>
                <w:sz w:val="24"/>
              </w:rPr>
              <w:t xml:space="preserve">diagnoosib juhtimisseadmete ja veermiku ning nende komponentide korrasolekut (näit rool ja pidurid, veojõu- ja juhitavuskorrektorid, </w:t>
            </w:r>
            <w:proofErr w:type="spellStart"/>
            <w:r>
              <w:rPr>
                <w:sz w:val="24"/>
              </w:rPr>
              <w:t>kaapeväldikud</w:t>
            </w:r>
            <w:proofErr w:type="spellEnd"/>
            <w:r>
              <w:rPr>
                <w:sz w:val="24"/>
              </w:rPr>
              <w:t xml:space="preserve">, diferentsiaaliblokeeringud);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loeb ja salvestab rikkekoode;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aktiveerib täitureid;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mõõdab müra, vibratsiooni ja salvestab elektrisignaale;  </w:t>
            </w:r>
          </w:p>
          <w:p w:rsidR="00C1667E" w:rsidRDefault="00925EB8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sz w:val="24"/>
              </w:rPr>
              <w:t xml:space="preserve">vahetab seadiseid;  </w:t>
            </w:r>
          </w:p>
          <w:p w:rsidR="00C1667E" w:rsidRDefault="00925EB8">
            <w:pPr>
              <w:numPr>
                <w:ilvl w:val="0"/>
                <w:numId w:val="3"/>
              </w:numPr>
              <w:spacing w:after="49"/>
              <w:ind w:hanging="360"/>
            </w:pPr>
            <w:r>
              <w:rPr>
                <w:sz w:val="24"/>
              </w:rPr>
              <w:t xml:space="preserve">tunneb veermiku ja alusvankri seadistuse aluseid ning rehvide klassifikatsiooni ja markeeringut; </w:t>
            </w:r>
          </w:p>
          <w:p w:rsidR="00C1667E" w:rsidRDefault="00925EB8">
            <w:pPr>
              <w:numPr>
                <w:ilvl w:val="0"/>
                <w:numId w:val="3"/>
              </w:numPr>
              <w:spacing w:line="242" w:lineRule="auto"/>
              <w:ind w:hanging="360"/>
            </w:pPr>
            <w:r>
              <w:rPr>
                <w:sz w:val="24"/>
              </w:rPr>
              <w:t>järgib tööde teostamisel kõiki kutset läbivate kompetentside tegevusnäitajaid (kutsestandardi kompetents B.2.13)</w:t>
            </w: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ind w:left="427"/>
            </w:pP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54" w:line="258" w:lineRule="auto"/>
              <w:ind w:left="360" w:right="2624" w:hanging="360"/>
            </w:pPr>
            <w:r>
              <w:rPr>
                <w:b/>
                <w:sz w:val="24"/>
              </w:rPr>
              <w:t xml:space="preserve">Kliimaseadmete hooldus, remont ja käitlemine,  – 3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diagnoosib kliimaseadmeid ning nende komponente;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vahetab ja/või paigaldab kliimaseadmeid ja nende osi;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loeb ja salvestab rikkekoode;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aktiveerib täitureid;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mõõdab müra, vibratsiooni ja salvestab elektrisignaale;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remondib ja vahetab seadiseid;  </w:t>
            </w:r>
          </w:p>
          <w:p w:rsidR="00C1667E" w:rsidRDefault="00925EB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 xml:space="preserve">järgib tööde teostamisel kõiki kutset läbivate kompetentside tegevusnäitajaid (kutsestandardi kompetents B.2.13)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9323" w:type="dxa"/>
        <w:tblInd w:w="5" w:type="dxa"/>
        <w:tblCellMar>
          <w:top w:w="53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2151"/>
        <w:gridCol w:w="8025"/>
      </w:tblGrid>
      <w:tr w:rsidR="00C1667E">
        <w:trPr>
          <w:trHeight w:val="13586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sz w:val="24"/>
              </w:rPr>
              <w:lastRenderedPageBreak/>
              <w:t xml:space="preserve">järgib oma tegevuses fluoritud kasvuhoonegaaside põhiste külmutusainetega seotud õigusaktides (põhiteadmised määruse EU nr. 842/2006 ja direktiivi 2006/40/EÜ asjakohastest sätetest) sätestatut sh.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6" w:line="242" w:lineRule="auto"/>
              <w:ind w:hanging="360"/>
            </w:pPr>
            <w:r>
              <w:rPr>
                <w:sz w:val="24"/>
              </w:rPr>
              <w:t xml:space="preserve">järgib oma tegevuses külmutusainete keskkonnaohutu kasutamise ja ohutustehnika nõudeid;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käsitleb nõuete kohaselt </w:t>
            </w:r>
            <w:proofErr w:type="spellStart"/>
            <w:r>
              <w:rPr>
                <w:sz w:val="24"/>
              </w:rPr>
              <w:t>külmutusagentsi</w:t>
            </w:r>
            <w:proofErr w:type="spellEnd"/>
            <w:r>
              <w:rPr>
                <w:sz w:val="24"/>
              </w:rPr>
              <w:t xml:space="preserve"> mahutit;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mõistab fluoritud kasvuhoonegaaside </w:t>
            </w:r>
            <w:proofErr w:type="spellStart"/>
            <w:r>
              <w:rPr>
                <w:sz w:val="24"/>
              </w:rPr>
              <w:t>kokkukogumise</w:t>
            </w:r>
            <w:proofErr w:type="spellEnd"/>
            <w:r>
              <w:rPr>
                <w:sz w:val="24"/>
              </w:rPr>
              <w:t xml:space="preserve"> tavameetodeid  </w:t>
            </w:r>
          </w:p>
          <w:p w:rsidR="00C1667E" w:rsidRDefault="00925EB8"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51" w:line="260" w:lineRule="auto"/>
              <w:ind w:left="360" w:right="3767" w:hanging="360"/>
            </w:pPr>
            <w:r>
              <w:rPr>
                <w:b/>
                <w:sz w:val="24"/>
              </w:rPr>
              <w:t xml:space="preserve">Turvaseadiste diagnostika ja remont – 2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sz w:val="24"/>
              </w:rPr>
              <w:t xml:space="preserve">diagnoosib aktiiv- ja passiivseid turvaseadiseid ning nende komponente (näit turvaseadiste andurid, turvapadjad ja -kardinad, turvavööde eelpingutid); 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1"/>
              <w:ind w:hanging="360"/>
            </w:pPr>
            <w:r>
              <w:rPr>
                <w:sz w:val="24"/>
              </w:rPr>
              <w:t xml:space="preserve">loeb ja salvestab rikkekoode;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salvestab andurite ja täiturite parameetreid;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mõõdab ja salvestab elektrisignaale;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vajadusel vahetab pürotehnilisi passiivohutusseadiseid;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järgib tööde teostamisel kõiki kutset läbivate kompetentside tegevusnäitajaid (kutsestandardi kompetents B.2.13) </w:t>
            </w:r>
          </w:p>
          <w:p w:rsidR="00C1667E" w:rsidRDefault="00925EB8"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51" w:line="260" w:lineRule="auto"/>
              <w:ind w:left="360" w:right="2915" w:hanging="360"/>
            </w:pPr>
            <w:r>
              <w:rPr>
                <w:b/>
                <w:sz w:val="24"/>
              </w:rPr>
              <w:t xml:space="preserve">Karjääri planeerimine ja ettevõtluse alused – 4,5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6" w:line="277" w:lineRule="auto"/>
              <w:ind w:hanging="360"/>
            </w:pPr>
            <w:r>
              <w:rPr>
                <w:sz w:val="24"/>
              </w:rPr>
              <w:t xml:space="preserve">mõistab oma vastutust teadlike otsuste langetamisel elukestvas karjääriplaneerimise protsessis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3"/>
              <w:ind w:hanging="360"/>
            </w:pPr>
            <w:r>
              <w:rPr>
                <w:sz w:val="24"/>
              </w:rPr>
              <w:t xml:space="preserve">mõistab majanduse olemust ja majanduskeskkonna toimimist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1"/>
              <w:ind w:hanging="360"/>
            </w:pPr>
            <w:r>
              <w:rPr>
                <w:sz w:val="24"/>
              </w:rPr>
              <w:t xml:space="preserve">mõtestab oma rolli ettevõtluskeskkonnas </w:t>
            </w:r>
          </w:p>
          <w:p w:rsidR="00C1667E" w:rsidRDefault="00925EB8">
            <w:pPr>
              <w:numPr>
                <w:ilvl w:val="0"/>
                <w:numId w:val="4"/>
              </w:numPr>
              <w:spacing w:line="292" w:lineRule="auto"/>
              <w:ind w:hanging="360"/>
            </w:pPr>
            <w:r>
              <w:rPr>
                <w:sz w:val="24"/>
              </w:rPr>
              <w:t xml:space="preserve">mõistab oma õigusi ja kohustusi töökeskkonnas toimimisel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käitub vastastikust suhtlemist toetaval viisil </w:t>
            </w:r>
          </w:p>
          <w:p w:rsidR="00C1667E" w:rsidRDefault="00925EB8">
            <w:pPr>
              <w:spacing w:after="3"/>
            </w:pP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75" w:line="238" w:lineRule="auto"/>
              <w:ind w:left="360" w:right="6616" w:hanging="360"/>
            </w:pPr>
            <w:r>
              <w:rPr>
                <w:b/>
                <w:sz w:val="24"/>
              </w:rPr>
              <w:t xml:space="preserve">Praktika 15 EKAP </w:t>
            </w:r>
            <w:r>
              <w:rPr>
                <w:sz w:val="24"/>
              </w:rPr>
              <w:t xml:space="preserve">Õppija: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teeb sõiduauto hooldus-, diagnostika- ja remonditöid; 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49"/>
              <w:ind w:hanging="360"/>
            </w:pPr>
            <w:r>
              <w:rPr>
                <w:sz w:val="24"/>
              </w:rPr>
              <w:t xml:space="preserve">tunneb ettevõtte sisekorraeeskirja sõiduautotehniku ametijuhendit ja töökeskkonda ning -korraldust;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mõistab töötervishoiu ja töö- ja keskkonnaohutuse tähtsust;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täidab korrektselt praktikajuhendaja poolt antud tööülesandeid;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suhtleb kaastöötajate ja klientidega sõbralikult ning korrektselt;  </w:t>
            </w:r>
          </w:p>
          <w:p w:rsidR="00C1667E" w:rsidRDefault="00925EB8">
            <w:pPr>
              <w:numPr>
                <w:ilvl w:val="0"/>
                <w:numId w:val="4"/>
              </w:numPr>
              <w:spacing w:after="191"/>
              <w:ind w:hanging="360"/>
            </w:pPr>
            <w:r>
              <w:rPr>
                <w:sz w:val="24"/>
              </w:rPr>
              <w:t>täidab praktikaga seotud dokumente nõuetekohaselt</w:t>
            </w:r>
            <w:r>
              <w:rPr>
                <w:b/>
                <w:sz w:val="24"/>
              </w:rPr>
              <w:t xml:space="preserve"> </w:t>
            </w:r>
          </w:p>
          <w:p w:rsidR="00C1667E" w:rsidRDefault="00925EB8">
            <w:pPr>
              <w:spacing w:after="25"/>
            </w:pPr>
            <w:r>
              <w:rPr>
                <w:b/>
                <w:sz w:val="24"/>
              </w:rPr>
              <w:t>Valikõpingute moodulid – 9 EKAP</w:t>
            </w:r>
            <w:r>
              <w:rPr>
                <w:sz w:val="24"/>
              </w:rPr>
              <w:t xml:space="preserve"> 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Keevitus- ja tuletööde teostamine - 4 EKAP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Erialane huviring II (mootorielektroonika) – 3 EKAP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Erialane huviring III (autoelekter) – 3 EKAP </w:t>
            </w:r>
          </w:p>
          <w:p w:rsidR="00C1667E" w:rsidRDefault="00925EB8">
            <w:pPr>
              <w:numPr>
                <w:ilvl w:val="0"/>
                <w:numId w:val="4"/>
              </w:numPr>
              <w:ind w:hanging="360"/>
            </w:pPr>
            <w:r>
              <w:rPr>
                <w:sz w:val="24"/>
              </w:rPr>
              <w:t xml:space="preserve">Mootorsõidukite kõrgepinge jõuseadmete diagnostika ja remont – 3 EKAP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Erialane võõrkeel (inglise keel)  - 2 EKAP </w:t>
            </w:r>
          </w:p>
        </w:tc>
      </w:tr>
      <w:tr w:rsidR="00C1667E">
        <w:trPr>
          <w:trHeight w:val="1781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left="360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Arvutiõpetus – 1 EKAP </w:t>
            </w:r>
          </w:p>
          <w:p w:rsidR="00C1667E" w:rsidRDefault="00925EB8">
            <w:pPr>
              <w:ind w:left="720"/>
            </w:pPr>
            <w:r>
              <w:rPr>
                <w:sz w:val="24"/>
              </w:rPr>
              <w:t xml:space="preserve"> </w:t>
            </w:r>
          </w:p>
          <w:p w:rsidR="00C1667E" w:rsidRDefault="00925EB8">
            <w:r>
              <w:rPr>
                <w:sz w:val="24"/>
              </w:rPr>
              <w:t xml:space="preserve">Õpilasel on kohustus valida valikmooduleid 9 </w:t>
            </w:r>
            <w:proofErr w:type="spellStart"/>
            <w:r>
              <w:rPr>
                <w:sz w:val="24"/>
              </w:rPr>
              <w:t>EKAP-i</w:t>
            </w:r>
            <w:proofErr w:type="spellEnd"/>
            <w:r>
              <w:rPr>
                <w:sz w:val="24"/>
              </w:rPr>
              <w:t xml:space="preserve"> ulatuses ning õigus valida valikmooduleid kooli teistest õppekavadest või teiste õppeasutuste õppekavadest kooli õppekorralduseeskirjast sätestatud korras. Valikaine moodul rakendatakse, kui rühma suurus on vähemalt 10 õpilast. </w:t>
            </w:r>
          </w:p>
        </w:tc>
      </w:tr>
      <w:tr w:rsidR="00C1667E">
        <w:trPr>
          <w:trHeight w:val="598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>Spetsialiseerumised:</w:t>
            </w:r>
            <w:r>
              <w:rPr>
                <w:sz w:val="24"/>
              </w:rPr>
              <w:t xml:space="preserve">  Sõiduautodiagnostik, tase 5 </w:t>
            </w:r>
          </w:p>
          <w:p w:rsidR="00C1667E" w:rsidRDefault="00925EB8">
            <w:r>
              <w:rPr>
                <w:sz w:val="24"/>
              </w:rPr>
              <w:t xml:space="preserve"> </w:t>
            </w:r>
          </w:p>
        </w:tc>
      </w:tr>
      <w:tr w:rsidR="00C1667E">
        <w:trPr>
          <w:trHeight w:val="302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 xml:space="preserve">Õppekava kontaktisik: </w:t>
            </w:r>
          </w:p>
        </w:tc>
      </w:tr>
      <w:tr w:rsidR="00C1667E">
        <w:trPr>
          <w:trHeight w:val="59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pPr>
              <w:ind w:right="15"/>
            </w:pPr>
            <w:r>
              <w:rPr>
                <w:sz w:val="24"/>
              </w:rPr>
              <w:t xml:space="preserve"> ees ja perenimi: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Liia </w:t>
            </w:r>
            <w:proofErr w:type="spellStart"/>
            <w:r>
              <w:rPr>
                <w:sz w:val="24"/>
              </w:rPr>
              <w:t>Saatre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1667E">
        <w:trPr>
          <w:trHeight w:val="30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ametikoht: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Auto eriala juhtõpetaja </w:t>
            </w:r>
          </w:p>
        </w:tc>
      </w:tr>
      <w:tr w:rsidR="00C1667E">
        <w:trPr>
          <w:trHeight w:val="30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telefon: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5093696 </w:t>
            </w:r>
          </w:p>
        </w:tc>
      </w:tr>
      <w:tr w:rsidR="00C1667E">
        <w:trPr>
          <w:trHeight w:val="30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e-post: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sz w:val="24"/>
              </w:rPr>
              <w:t xml:space="preserve">liia.saatre@jkhk.ee </w:t>
            </w:r>
          </w:p>
        </w:tc>
      </w:tr>
      <w:tr w:rsidR="00C1667E">
        <w:trPr>
          <w:trHeight w:val="264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E" w:rsidRDefault="00925EB8">
            <w:r>
              <w:rPr>
                <w:b/>
                <w:sz w:val="24"/>
              </w:rPr>
              <w:t>Märkused:</w:t>
            </w:r>
            <w:r>
              <w:rPr>
                <w:b/>
                <w:i/>
                <w:sz w:val="24"/>
              </w:rPr>
              <w:t xml:space="preserve">  </w:t>
            </w:r>
          </w:p>
          <w:p w:rsidR="00C1667E" w:rsidRDefault="00925EB8">
            <w:r>
              <w:rPr>
                <w:i/>
                <w:sz w:val="24"/>
              </w:rPr>
              <w:t xml:space="preserve">Lisa 1 Kutsestandardi kompetentside ja õppekava põhiõpingute moodulite vastavustabel </w:t>
            </w:r>
          </w:p>
          <w:p w:rsidR="00C1667E" w:rsidRDefault="00925EB8">
            <w:pPr>
              <w:ind w:right="2096"/>
            </w:pPr>
            <w:r>
              <w:rPr>
                <w:i/>
                <w:sz w:val="24"/>
              </w:rPr>
              <w:t xml:space="preserve">Lisa 2 Kutseharidusstandardi ja õppekava õpiväljundite võrdlustabel Lisa 3 Uue õppekava avamise vajalikkuse põhjendus </w:t>
            </w:r>
          </w:p>
          <w:p w:rsidR="00C1667E" w:rsidRDefault="00925EB8">
            <w:r>
              <w:rPr>
                <w:i/>
                <w:sz w:val="24"/>
              </w:rPr>
              <w:t xml:space="preserve"> </w:t>
            </w:r>
          </w:p>
          <w:p w:rsidR="00C1667E" w:rsidRDefault="00925EB8">
            <w:r>
              <w:rPr>
                <w:i/>
                <w:sz w:val="24"/>
              </w:rPr>
              <w:t>Õppekava moodulite rakenduskava on kättesaadav aadressil</w:t>
            </w:r>
            <w:r>
              <w:rPr>
                <w:sz w:val="24"/>
              </w:rPr>
              <w:t xml:space="preserve">: </w:t>
            </w:r>
          </w:p>
          <w:p w:rsidR="00C1667E" w:rsidRDefault="00107369">
            <w:r w:rsidRPr="00107369">
              <w:rPr>
                <w:color w:val="0563C1"/>
                <w:sz w:val="24"/>
                <w:u w:val="single" w:color="0563C1"/>
              </w:rPr>
              <w:t>https://jkhk.ee/sites/jkhk.ee/files/rakenduskavad/mootorsoidukidiagnostik_tase_5_rakenduskava.pdf</w:t>
            </w:r>
            <w:bookmarkStart w:id="0" w:name="_GoBack"/>
            <w:bookmarkEnd w:id="0"/>
            <w:r w:rsidR="00925EB8">
              <w:rPr>
                <w:sz w:val="24"/>
              </w:rPr>
              <w:t xml:space="preserve"> </w:t>
            </w:r>
          </w:p>
          <w:p w:rsidR="00C1667E" w:rsidRDefault="00925EB8">
            <w:r>
              <w:rPr>
                <w:sz w:val="24"/>
              </w:rPr>
              <w:t xml:space="preserve"> </w:t>
            </w:r>
          </w:p>
        </w:tc>
      </w:tr>
    </w:tbl>
    <w:p w:rsidR="00C1667E" w:rsidRDefault="00925EB8">
      <w:pPr>
        <w:spacing w:after="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67E" w:rsidRDefault="00925EB8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C1667E" w:rsidRDefault="00925EB8">
      <w:pPr>
        <w:spacing w:after="4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Lisa 1  </w:t>
      </w:r>
    </w:p>
    <w:p w:rsidR="00C1667E" w:rsidRDefault="00925EB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Kutsestandardi kompetentside ja õppekava põhiõpingute moodulite vastavustabel </w:t>
      </w:r>
    </w:p>
    <w:tbl>
      <w:tblPr>
        <w:tblStyle w:val="TableGrid"/>
        <w:tblW w:w="8723" w:type="dxa"/>
        <w:tblInd w:w="110" w:type="dxa"/>
        <w:tblCellMar>
          <w:top w:w="112" w:type="dxa"/>
          <w:left w:w="101" w:type="dxa"/>
          <w:right w:w="65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88"/>
        <w:gridCol w:w="734"/>
      </w:tblGrid>
      <w:tr w:rsidR="00C1667E">
        <w:trPr>
          <w:trHeight w:val="34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>kompetents/mood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</w:rPr>
              <w:t>ul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Moot</w:t>
            </w:r>
            <w:proofErr w:type="spellEnd"/>
          </w:p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oriele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ktroo</w:t>
            </w:r>
            <w:proofErr w:type="spellEnd"/>
          </w:p>
          <w:p w:rsidR="00C1667E" w:rsidRDefault="00925EB8">
            <w:pPr>
              <w:spacing w:after="1" w:line="241" w:lineRule="auto"/>
              <w:ind w:right="24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ostik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 ja 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Jõuül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ekan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ostik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 ja 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Pr>
              <w:spacing w:after="15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Siini võrk ude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nosti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ka ja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Elekt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risea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diste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ja 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mug</w:t>
            </w:r>
            <w:proofErr w:type="spellEnd"/>
          </w:p>
          <w:p w:rsidR="00C1667E" w:rsidRDefault="00925EB8">
            <w:pPr>
              <w:spacing w:after="15"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avus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süst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eemi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nosti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ka ja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Juht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imis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sead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met</w:t>
            </w:r>
            <w:proofErr w:type="spellEnd"/>
          </w:p>
          <w:p w:rsidR="00C1667E" w:rsidRDefault="00925EB8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e ja veer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mik</w:t>
            </w:r>
            <w:proofErr w:type="spellEnd"/>
          </w:p>
          <w:p w:rsidR="00C1667E" w:rsidRDefault="00925EB8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</w:t>
            </w:r>
            <w:proofErr w:type="spellEnd"/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nost</w:t>
            </w:r>
            <w:proofErr w:type="spellEnd"/>
          </w:p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Kliim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asea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dmet</w:t>
            </w:r>
            <w:proofErr w:type="spellEnd"/>
          </w:p>
          <w:p w:rsidR="00C1667E" w:rsidRDefault="00925EB8">
            <w:pPr>
              <w:spacing w:after="15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nosti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ka ja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Pr>
              <w:spacing w:line="241" w:lineRule="auto"/>
              <w:ind w:right="24"/>
            </w:pPr>
            <w:r>
              <w:rPr>
                <w:rFonts w:ascii="Arial" w:eastAsia="Arial" w:hAnsi="Arial" w:cs="Arial"/>
                <w:b/>
                <w:sz w:val="20"/>
              </w:rPr>
              <w:t xml:space="preserve">Turva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seadi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diagn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ostik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 ja 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remo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Pr>
              <w:spacing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Karjä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äri </w:t>
            </w:r>
          </w:p>
          <w:p w:rsidR="00C1667E" w:rsidRDefault="00925EB8">
            <w:pPr>
              <w:spacing w:after="1" w:line="241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plane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erimi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ettev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õtlus</w:t>
            </w:r>
            <w:proofErr w:type="spellEnd"/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e aluse d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Prakt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1667E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B.2.1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Mootorielektroonika diagnostika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25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ind w:right="1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1. diagnoosib mootorielektroonika seadiseid ning vajadusel vahetab ja seadistab;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04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kontrollib heitgaasi koostist ja heitgaasi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ohutustamisseadiste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tööd;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5. aktiveerib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6. mõõdab müra, vibratsiooni, rõhkusid ja elektrisignaale.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93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ind w:right="154"/>
              <w:jc w:val="both"/>
            </w:pPr>
            <w:r>
              <w:rPr>
                <w:rFonts w:ascii="Arial" w:eastAsia="Arial" w:hAnsi="Arial" w:cs="Arial"/>
                <w:b/>
              </w:rPr>
              <w:t xml:space="preserve">B.2.2 </w:t>
            </w:r>
            <w:r>
              <w:rPr>
                <w:rFonts w:ascii="Arial" w:eastAsia="Arial" w:hAnsi="Arial" w:cs="Arial"/>
                <w:b/>
                <w:sz w:val="20"/>
              </w:rPr>
              <w:t>Jõuülekande diagnostika ja remont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46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1. diagnoosib jõuülekande ning selle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komponentide tööd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(näit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automaatkäigukastid, nelikveosüsteemid);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salvestab andurite ja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8723" w:type="dxa"/>
        <w:tblInd w:w="110" w:type="dxa"/>
        <w:tblCellMar>
          <w:top w:w="112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88"/>
        <w:gridCol w:w="734"/>
      </w:tblGrid>
      <w:tr w:rsidR="00C1667E">
        <w:trPr>
          <w:trHeight w:val="42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C1667E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C1667E"/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aktiveerib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5. mõõdab müra, vibratsiooni, rõhkusid ja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ja koostab seadiseid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1667E">
        <w:trPr>
          <w:trHeight w:val="9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ind w:right="154"/>
              <w:jc w:val="both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B.2.3 </w:t>
            </w:r>
            <w:r>
              <w:rPr>
                <w:rFonts w:ascii="Arial" w:eastAsia="Arial" w:hAnsi="Arial" w:cs="Arial"/>
                <w:b/>
                <w:sz w:val="20"/>
              </w:rPr>
              <w:t>Siinivõrkude diagnostika ja remont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1. diagnoosib siinivõrke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(näit CAN, LIN, MOST,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FlexRay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jm);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salvestab rikkekoode ja siinivõrgu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kontrollib siinide korrasolekut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39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B.2.4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Elektriseadiste ja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>mugavussüsteemid e diagnostika ja remont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270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1. diagnoosib elektriseadiste ja </w:t>
            </w:r>
          </w:p>
          <w:p w:rsidR="00C1667E" w:rsidRDefault="00925EB8">
            <w:pPr>
              <w:spacing w:line="243" w:lineRule="auto"/>
            </w:pPr>
            <w:r>
              <w:rPr>
                <w:rFonts w:ascii="Arial" w:eastAsia="Arial" w:hAnsi="Arial" w:cs="Arial"/>
                <w:sz w:val="18"/>
              </w:rPr>
              <w:t xml:space="preserve">mugavussüsteemide ning nende </w:t>
            </w:r>
          </w:p>
          <w:p w:rsidR="00C1667E" w:rsidRDefault="00925EB8">
            <w:pPr>
              <w:ind w:right="51"/>
            </w:pPr>
            <w:r>
              <w:rPr>
                <w:rFonts w:ascii="Arial" w:eastAsia="Arial" w:hAnsi="Arial" w:cs="Arial"/>
                <w:sz w:val="18"/>
              </w:rPr>
              <w:t xml:space="preserve">komponentide tööd (näit esilaternate korrektorid, tagurdus- ja parkimisabi, audio- ja navigatsiooniseadmed, alarmseadmed, mootori käivitustõkis);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04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kliendiseadeid (raadiomälu, istme asend, peeglid jne);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5. aktiveerib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6. mõõdab ja salvestab elektrisignaale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7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B.2.5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Juhtimisseadmete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8723" w:type="dxa"/>
        <w:tblInd w:w="110" w:type="dxa"/>
        <w:tblCellMar>
          <w:top w:w="112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88"/>
        <w:gridCol w:w="734"/>
      </w:tblGrid>
      <w:tr w:rsidR="00C1667E">
        <w:trPr>
          <w:trHeight w:val="91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lastRenderedPageBreak/>
              <w:t>ja veermiku diagnostika ja remont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</w:tr>
      <w:tr w:rsidR="00C1667E">
        <w:trPr>
          <w:trHeight w:val="229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1. diagnoosib juhtimisseadmete ja veermiku ning nende </w:t>
            </w:r>
          </w:p>
          <w:p w:rsidR="00C1667E" w:rsidRDefault="00925EB8">
            <w:pPr>
              <w:spacing w:after="8"/>
            </w:pPr>
            <w:r>
              <w:rPr>
                <w:rFonts w:ascii="Arial" w:eastAsia="Arial" w:hAnsi="Arial" w:cs="Arial"/>
                <w:sz w:val="18"/>
              </w:rPr>
              <w:t xml:space="preserve">komponentide </w:t>
            </w:r>
          </w:p>
          <w:p w:rsidR="00C1667E" w:rsidRDefault="00925EB8">
            <w:pPr>
              <w:spacing w:line="247" w:lineRule="auto"/>
            </w:pPr>
            <w:r>
              <w:rPr>
                <w:rFonts w:ascii="Arial" w:eastAsia="Arial" w:hAnsi="Arial" w:cs="Arial"/>
                <w:sz w:val="18"/>
              </w:rPr>
              <w:t xml:space="preserve">korrasolekut (näit rool ja pidurid, veojõu- ja juhitavuskorrektorid,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kaapeväldikud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diferentsiaaliblokeering</w:t>
            </w:r>
          </w:p>
          <w:p w:rsidR="00C1667E" w:rsidRDefault="00925EB8">
            <w:proofErr w:type="spellStart"/>
            <w:r>
              <w:rPr>
                <w:rFonts w:ascii="Arial" w:eastAsia="Arial" w:hAnsi="Arial" w:cs="Arial"/>
                <w:sz w:val="18"/>
              </w:rPr>
              <w:t>ud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aktiveerib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5. mõõdab müra, vibratsiooni 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6. vahetab seadiseid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B.2.6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Kliimaseadmete diagnostika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1. diagnoosib kliimaseadmeid ning nende komponente;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04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vahetab ja/või paigaldab kliimaseadmeid ja nende osi;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5. aktiveerib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6. mõõdab müra, vibratsiooni 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lastRenderedPageBreak/>
              <w:t xml:space="preserve">7. remondib ja vahetab seadiseid.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B.2.7 Turvaseadiste diagnostika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</w:tbl>
    <w:p w:rsidR="00C1667E" w:rsidRDefault="00C1667E">
      <w:pPr>
        <w:spacing w:after="0"/>
        <w:ind w:left="-1416" w:right="10152"/>
      </w:pPr>
    </w:p>
    <w:tbl>
      <w:tblPr>
        <w:tblStyle w:val="TableGrid"/>
        <w:tblW w:w="8723" w:type="dxa"/>
        <w:tblInd w:w="110" w:type="dxa"/>
        <w:tblCellMar>
          <w:top w:w="112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2133"/>
        <w:gridCol w:w="764"/>
        <w:gridCol w:w="733"/>
        <w:gridCol w:w="705"/>
        <w:gridCol w:w="720"/>
        <w:gridCol w:w="660"/>
        <w:gridCol w:w="720"/>
        <w:gridCol w:w="766"/>
        <w:gridCol w:w="788"/>
        <w:gridCol w:w="734"/>
      </w:tblGrid>
      <w:tr w:rsidR="00C1667E">
        <w:trPr>
          <w:trHeight w:val="187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41" w:lineRule="auto"/>
              <w:ind w:right="29"/>
            </w:pPr>
            <w:r>
              <w:rPr>
                <w:rFonts w:ascii="Arial" w:eastAsia="Arial" w:hAnsi="Arial" w:cs="Arial"/>
                <w:sz w:val="18"/>
              </w:rPr>
              <w:t xml:space="preserve">1. diagnoosib aktiiv- ja passiivseid turvaseadiseid ning nende komponente (näit turvaseadiste andurid, turvapadjad </w:t>
            </w:r>
          </w:p>
          <w:p w:rsidR="00C1667E" w:rsidRDefault="00925EB8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ja -kardinad,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turvavööde eelpingutid);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mõõdab 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84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line="243" w:lineRule="auto"/>
            </w:pPr>
            <w:r>
              <w:rPr>
                <w:rFonts w:ascii="Arial" w:eastAsia="Arial" w:hAnsi="Arial" w:cs="Arial"/>
                <w:sz w:val="18"/>
              </w:rPr>
              <w:t xml:space="preserve">5. vajadusel vahetab pürotehnilisi </w:t>
            </w:r>
          </w:p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passiivohutusseadiseid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82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B.2.8 </w:t>
            </w:r>
          </w:p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Mootorsõidukite hüdrauliliste ja pneumaatiliste tööseadmete diagnostika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25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1. diagnoosib hüdrauliliste ja pneumaatiliste tööseadmeid ning nende komponente;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mõõdab 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5. vajadusel vahetab ja remondib seadmeid.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82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B.2.9 </w:t>
            </w:r>
          </w:p>
          <w:p w:rsidR="00C1667E" w:rsidRDefault="00925EB8">
            <w:pPr>
              <w:ind w:right="97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Mootorsõidukite tööseadmete ning nende kinnitusmehhanism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ide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diagnostika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6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ind w:right="39"/>
            </w:pPr>
            <w:r>
              <w:rPr>
                <w:rFonts w:ascii="Arial" w:eastAsia="Arial" w:hAnsi="Arial" w:cs="Arial"/>
                <w:sz w:val="18"/>
              </w:rPr>
              <w:t>1. diagnoosib tööseadmeid, kinnitusmehhanisme ning nende komponente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elektropneumaatiliselt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hüdrauliliselt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42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juhitavad süsteemid);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67E" w:rsidRDefault="00C1667E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C1667E"/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2. loeb ja salvestab rikkekoode;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3. salvestab andurite ja täiturite parameetreid;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4. mõõdab 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634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5. vajadusel vahetab ja remondib seadmeid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</w:rPr>
              <w:t xml:space="preserve">x </w:t>
            </w:r>
          </w:p>
        </w:tc>
      </w:tr>
      <w:tr w:rsidR="00C1667E">
        <w:trPr>
          <w:trHeight w:val="1256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r>
              <w:rPr>
                <w:rFonts w:ascii="Arial" w:eastAsia="Arial" w:hAnsi="Arial" w:cs="Arial"/>
                <w:sz w:val="18"/>
              </w:rPr>
              <w:t xml:space="preserve">X – tähistatakse, millises moodulis antud kompetentsi tegevusnäitaja(te) omandatust hinnatakse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1667E">
        <w:trPr>
          <w:trHeight w:val="13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ind w:right="510"/>
            </w:pPr>
            <w:r>
              <w:rPr>
                <w:rFonts w:ascii="Arial" w:eastAsia="Arial" w:hAnsi="Arial" w:cs="Arial"/>
                <w:sz w:val="20"/>
              </w:rPr>
              <w:t xml:space="preserve">Võrdlusanalüüsi koostaja: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Liia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Saatre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Auto erialade juhtõpetaja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1667E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67E" w:rsidRDefault="00925EB8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Võrdlusanalüüsi koostamise kuupäev: </w:t>
            </w:r>
          </w:p>
          <w:p w:rsidR="00C1667E" w:rsidRDefault="00925EB8">
            <w:r>
              <w:rPr>
                <w:rFonts w:ascii="Arial" w:eastAsia="Arial" w:hAnsi="Arial" w:cs="Arial"/>
                <w:sz w:val="20"/>
              </w:rPr>
              <w:t xml:space="preserve">15.10.2018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7E" w:rsidRDefault="00925EB8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1667E" w:rsidRDefault="00925EB8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C1667E">
      <w:pgSz w:w="11906" w:h="16838"/>
      <w:pgMar w:top="1416" w:right="1755" w:bottom="15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850"/>
    <w:multiLevelType w:val="hybridMultilevel"/>
    <w:tmpl w:val="41AE10E8"/>
    <w:lvl w:ilvl="0" w:tplc="052482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4A1C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BF0A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AE32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491E4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29412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EF07A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C0EA4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08B1A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31A58"/>
    <w:multiLevelType w:val="hybridMultilevel"/>
    <w:tmpl w:val="8A486FB8"/>
    <w:lvl w:ilvl="0" w:tplc="4DE47FF4">
      <w:start w:val="1"/>
      <w:numFmt w:val="decimal"/>
      <w:lvlText w:val="%1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01A7E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0B16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FB4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03AAC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AAC30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6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84942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42512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154C2"/>
    <w:multiLevelType w:val="hybridMultilevel"/>
    <w:tmpl w:val="AB4E4140"/>
    <w:lvl w:ilvl="0" w:tplc="9B44F2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292B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AC0B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3E6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A41C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E80A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6604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ABC0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E166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951BF"/>
    <w:multiLevelType w:val="hybridMultilevel"/>
    <w:tmpl w:val="BC1642BE"/>
    <w:lvl w:ilvl="0" w:tplc="C02838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49A9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AD66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4A378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4B26C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8F212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AE34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EC192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4244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7E"/>
    <w:rsid w:val="00107369"/>
    <w:rsid w:val="00925EB8"/>
    <w:rsid w:val="00C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1D6EB-D753-4015-9658-EF3D5E5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Saatre</dc:creator>
  <cp:keywords/>
  <cp:lastModifiedBy>User</cp:lastModifiedBy>
  <cp:revision>3</cp:revision>
  <dcterms:created xsi:type="dcterms:W3CDTF">2019-03-08T10:48:00Z</dcterms:created>
  <dcterms:modified xsi:type="dcterms:W3CDTF">2019-03-08T13:44:00Z</dcterms:modified>
</cp:coreProperties>
</file>